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8C" w:rsidRPr="006F7BCB" w:rsidRDefault="00E8318C" w:rsidP="00E8318C">
      <w:pPr>
        <w:rPr>
          <w:b/>
        </w:rPr>
      </w:pPr>
      <w:r w:rsidRPr="006F7BCB">
        <w:rPr>
          <w:b/>
        </w:rPr>
        <w:t xml:space="preserve">Thủ tục thực hiện </w:t>
      </w:r>
      <w:r w:rsidRPr="00456D0A">
        <w:rPr>
          <w:b/>
        </w:rPr>
        <w:t xml:space="preserve">việc </w:t>
      </w:r>
      <w:r w:rsidRPr="006F7BCB">
        <w:rPr>
          <w:b/>
        </w:rPr>
        <w:t>giải trình</w:t>
      </w:r>
    </w:p>
    <w:p w:rsidR="00E8318C" w:rsidRPr="006F7BCB" w:rsidRDefault="00E8318C" w:rsidP="00E8318C"/>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540"/>
      </w:tblGrid>
      <w:tr w:rsidR="00E8318C" w:rsidRPr="006F7BCB" w:rsidTr="00501D25">
        <w:tc>
          <w:tcPr>
            <w:tcW w:w="2808" w:type="dxa"/>
          </w:tcPr>
          <w:p w:rsidR="00E8318C" w:rsidRPr="006F7BCB" w:rsidRDefault="00E8318C" w:rsidP="00501D25">
            <w:pPr>
              <w:spacing w:before="120" w:after="120"/>
            </w:pPr>
            <w:r w:rsidRPr="006F7BCB">
              <w:t>Trình tự thực hiện</w:t>
            </w:r>
          </w:p>
        </w:tc>
        <w:tc>
          <w:tcPr>
            <w:tcW w:w="6540" w:type="dxa"/>
          </w:tcPr>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1</w:t>
            </w:r>
            <w:r w:rsidRPr="003B3748">
              <w:rPr>
                <w:sz w:val="28"/>
                <w:szCs w:val="28"/>
                <w:lang w:val="vi-VN"/>
              </w:rPr>
              <w:t>:  Nghiên cứu nội dung yêu cầu giải trình.</w:t>
            </w:r>
          </w:p>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2</w:t>
            </w:r>
            <w:r w:rsidRPr="003B3748">
              <w:rPr>
                <w:sz w:val="28"/>
                <w:szCs w:val="28"/>
                <w:lang w:val="vi-VN"/>
              </w:rPr>
              <w:t>: Thu thập, xác minh thông tin có liên quan.</w:t>
            </w:r>
          </w:p>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3</w:t>
            </w:r>
            <w:r w:rsidRPr="003B3748">
              <w:rPr>
                <w:sz w:val="28"/>
                <w:szCs w:val="28"/>
                <w:lang w:val="vi-VN"/>
              </w:rPr>
              <w:t>: Làm việc trực tiếp với người yêu cầu giải trình để làm rõ những nội dung có liên quan khi thấy cần thiết. Nội dung làm việc được lập thành biên bản có chữ ký của các bên.</w:t>
            </w:r>
          </w:p>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4</w:t>
            </w:r>
            <w:r w:rsidRPr="003B3748">
              <w:rPr>
                <w:sz w:val="28"/>
                <w:szCs w:val="28"/>
                <w:lang w:val="vi-VN"/>
              </w:rPr>
              <w:t>: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5</w:t>
            </w:r>
            <w:r w:rsidRPr="003B3748">
              <w:rPr>
                <w:sz w:val="28"/>
                <w:szCs w:val="28"/>
                <w:lang w:val="vi-VN"/>
              </w:rPr>
              <w:t>: Gửi văn bản giải trình đến người yêu cầu giải trình. Trong trường hợp cần thiết thì công bố công khai văn bản giải trình theo quy định của pháp luật.</w:t>
            </w:r>
          </w:p>
        </w:tc>
      </w:tr>
      <w:tr w:rsidR="00E8318C" w:rsidRPr="006F7BCB" w:rsidTr="00501D25">
        <w:tc>
          <w:tcPr>
            <w:tcW w:w="2808" w:type="dxa"/>
          </w:tcPr>
          <w:p w:rsidR="00E8318C" w:rsidRPr="006F7BCB" w:rsidRDefault="00E8318C" w:rsidP="00501D25">
            <w:pPr>
              <w:spacing w:before="120" w:after="120"/>
            </w:pPr>
            <w:r w:rsidRPr="006F7BCB">
              <w:t>Cách thức thực hiện</w:t>
            </w:r>
          </w:p>
        </w:tc>
        <w:tc>
          <w:tcPr>
            <w:tcW w:w="6540" w:type="dxa"/>
          </w:tcPr>
          <w:p w:rsidR="00E8318C" w:rsidRPr="006F7BCB" w:rsidRDefault="00E8318C" w:rsidP="00501D25">
            <w:pPr>
              <w:spacing w:before="120" w:after="120"/>
              <w:jc w:val="both"/>
            </w:pPr>
            <w:r w:rsidRPr="006F7BCB">
              <w:t>- Người giải trình thực hiện giải trình trực tiếp và người yêu cầu giải trình ký hoặc điểm chỉ xác nhận vào biên bản thực hiện việc giải trình.</w:t>
            </w:r>
          </w:p>
          <w:p w:rsidR="00E8318C" w:rsidRPr="006F7BCB" w:rsidRDefault="00E8318C" w:rsidP="00501D25">
            <w:pPr>
              <w:autoSpaceDN w:val="0"/>
              <w:spacing w:before="120" w:afterAutospacing="1"/>
              <w:jc w:val="both"/>
            </w:pPr>
            <w:r w:rsidRPr="006F7BCB">
              <w:t>- Người giải trình có trách nhiệm công khai văn bản giải trình theo một trong các hình thức sau đây:</w:t>
            </w:r>
          </w:p>
          <w:p w:rsidR="00E8318C" w:rsidRPr="006F7BCB" w:rsidRDefault="00E8318C" w:rsidP="00501D25">
            <w:pPr>
              <w:autoSpaceDN w:val="0"/>
              <w:spacing w:before="120" w:afterAutospacing="1"/>
              <w:jc w:val="both"/>
            </w:pPr>
            <w:r w:rsidRPr="006F7BCB">
              <w:t>+ Niêm yết tại trụ sở làm việc hoặc nơi tiếp công dân của cơ quan, đơn vị thực hiện giải trình;</w:t>
            </w:r>
          </w:p>
          <w:p w:rsidR="00E8318C" w:rsidRPr="006F7BCB" w:rsidRDefault="00E8318C" w:rsidP="00501D25">
            <w:pPr>
              <w:autoSpaceDN w:val="0"/>
              <w:spacing w:before="120" w:afterAutospacing="1"/>
              <w:jc w:val="both"/>
            </w:pPr>
            <w:r w:rsidRPr="006F7BCB">
              <w:t>+ Thông báo trên phương tiện thông tin đại chúng;</w:t>
            </w:r>
          </w:p>
          <w:p w:rsidR="00E8318C" w:rsidRPr="006F7BCB" w:rsidRDefault="00E8318C" w:rsidP="00501D25">
            <w:pPr>
              <w:autoSpaceDN w:val="0"/>
              <w:spacing w:before="120" w:afterAutospacing="1"/>
              <w:jc w:val="both"/>
            </w:pPr>
            <w:r w:rsidRPr="006F7BCB">
              <w:t>+ Đăng tải trên cổng thông tin điện tử của cơ quan, đơn vị thực hiện giải trình.</w:t>
            </w:r>
          </w:p>
        </w:tc>
      </w:tr>
      <w:tr w:rsidR="00E8318C" w:rsidRPr="006F7BCB" w:rsidTr="00501D25">
        <w:tc>
          <w:tcPr>
            <w:tcW w:w="2808" w:type="dxa"/>
          </w:tcPr>
          <w:p w:rsidR="00E8318C" w:rsidRPr="006F7BCB" w:rsidRDefault="00E8318C" w:rsidP="00501D25">
            <w:pPr>
              <w:spacing w:before="120" w:after="120"/>
            </w:pPr>
            <w:r w:rsidRPr="006F7BCB">
              <w:t>Thành phần, số lượng, hồ sơ</w:t>
            </w:r>
          </w:p>
        </w:tc>
        <w:tc>
          <w:tcPr>
            <w:tcW w:w="6540" w:type="dxa"/>
          </w:tcPr>
          <w:p w:rsidR="00E8318C" w:rsidRPr="006F7BCB" w:rsidRDefault="00E8318C" w:rsidP="00501D25">
            <w:pPr>
              <w:autoSpaceDN w:val="0"/>
              <w:jc w:val="both"/>
            </w:pPr>
            <w:r w:rsidRPr="006F7BCB">
              <w:t xml:space="preserve">Hồ sơ gồm có: </w:t>
            </w:r>
          </w:p>
          <w:p w:rsidR="00E8318C" w:rsidRPr="006F7BCB" w:rsidRDefault="00E8318C" w:rsidP="00501D25">
            <w:pPr>
              <w:autoSpaceDN w:val="0"/>
              <w:jc w:val="both"/>
            </w:pPr>
            <w:r w:rsidRPr="006F7BCB">
              <w:t>1.Văn bản yêu cầu giải trình hoặc bản ghi lời yêu cầu giải trình;</w:t>
            </w:r>
          </w:p>
          <w:p w:rsidR="00E8318C" w:rsidRPr="006F7BCB" w:rsidRDefault="00E8318C" w:rsidP="00501D25">
            <w:pPr>
              <w:autoSpaceDN w:val="0"/>
              <w:jc w:val="both"/>
            </w:pPr>
            <w:r w:rsidRPr="006F7BCB">
              <w:t>2. Văn bản cử người đại diện (nếu có);</w:t>
            </w:r>
          </w:p>
          <w:p w:rsidR="00E8318C" w:rsidRPr="006F7BCB" w:rsidRDefault="00E8318C" w:rsidP="00501D25">
            <w:pPr>
              <w:autoSpaceDN w:val="0"/>
              <w:jc w:val="both"/>
            </w:pPr>
            <w:r w:rsidRPr="006F7BCB">
              <w:t>3. Thông tin, tài liệu liên quan đến nội dung việc giải trình;</w:t>
            </w:r>
          </w:p>
          <w:p w:rsidR="00E8318C" w:rsidRPr="006F7BCB" w:rsidRDefault="00E8318C" w:rsidP="00501D25">
            <w:pPr>
              <w:autoSpaceDN w:val="0"/>
              <w:jc w:val="both"/>
            </w:pPr>
            <w:r w:rsidRPr="006F7BCB">
              <w:t>4. Báo cáo thu thập, xác minh thông tin, tài liệu;</w:t>
            </w:r>
          </w:p>
          <w:p w:rsidR="00E8318C" w:rsidRPr="006F7BCB" w:rsidRDefault="00E8318C" w:rsidP="00501D25">
            <w:pPr>
              <w:autoSpaceDN w:val="0"/>
              <w:jc w:val="both"/>
            </w:pPr>
            <w:r w:rsidRPr="006F7BCB">
              <w:t>5. Văn bản giải trình;</w:t>
            </w:r>
          </w:p>
          <w:p w:rsidR="00E8318C" w:rsidRPr="006F7BCB" w:rsidRDefault="00E8318C" w:rsidP="00501D25">
            <w:pPr>
              <w:autoSpaceDN w:val="0"/>
              <w:jc w:val="both"/>
            </w:pPr>
            <w:r w:rsidRPr="006F7BCB">
              <w:t xml:space="preserve">6. Các tài liệu khác có liên quan. </w:t>
            </w:r>
          </w:p>
          <w:p w:rsidR="00E8318C" w:rsidRPr="006F7BCB" w:rsidRDefault="00E8318C" w:rsidP="00501D25">
            <w:pPr>
              <w:autoSpaceDN w:val="0"/>
              <w:jc w:val="both"/>
            </w:pPr>
            <w:r w:rsidRPr="006F7BCB">
              <w:t>- Số lượng: 01 bộ</w:t>
            </w:r>
          </w:p>
        </w:tc>
      </w:tr>
      <w:tr w:rsidR="00E8318C" w:rsidRPr="006F7BCB" w:rsidTr="00501D25">
        <w:tc>
          <w:tcPr>
            <w:tcW w:w="2808" w:type="dxa"/>
          </w:tcPr>
          <w:p w:rsidR="00E8318C" w:rsidRPr="006F7BCB" w:rsidRDefault="00E8318C" w:rsidP="00501D25">
            <w:pPr>
              <w:spacing w:before="120" w:after="120"/>
            </w:pPr>
            <w:r w:rsidRPr="006F7BCB">
              <w:lastRenderedPageBreak/>
              <w:t>Thời hạn giải quyết</w:t>
            </w:r>
          </w:p>
        </w:tc>
        <w:tc>
          <w:tcPr>
            <w:tcW w:w="6540" w:type="dxa"/>
          </w:tcPr>
          <w:p w:rsidR="00E8318C" w:rsidRPr="003B3748" w:rsidRDefault="00E8318C" w:rsidP="00501D25">
            <w:pPr>
              <w:pStyle w:val="NormalWeb"/>
              <w:spacing w:before="120" w:beforeAutospacing="0" w:after="120" w:afterAutospacing="0" w:line="320" w:lineRule="exact"/>
              <w:jc w:val="both"/>
              <w:rPr>
                <w:sz w:val="28"/>
                <w:szCs w:val="28"/>
                <w:lang w:val="vi-VN"/>
              </w:rPr>
            </w:pPr>
            <w:r w:rsidRPr="003B3748">
              <w:rPr>
                <w:sz w:val="28"/>
                <w:szCs w:val="28"/>
                <w:lang w:val="vi-VN"/>
              </w:rPr>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tc>
      </w:tr>
      <w:tr w:rsidR="00E8318C" w:rsidRPr="006F7BCB" w:rsidTr="00501D25">
        <w:tc>
          <w:tcPr>
            <w:tcW w:w="2808" w:type="dxa"/>
          </w:tcPr>
          <w:p w:rsidR="00E8318C" w:rsidRPr="006F7BCB" w:rsidRDefault="00E8318C" w:rsidP="00501D25">
            <w:pPr>
              <w:spacing w:before="120" w:after="120"/>
            </w:pPr>
            <w:r w:rsidRPr="006F7BCB">
              <w:t>Đối tượng thực hiện TTHC</w:t>
            </w:r>
          </w:p>
        </w:tc>
        <w:tc>
          <w:tcPr>
            <w:tcW w:w="6540" w:type="dxa"/>
          </w:tcPr>
          <w:p w:rsidR="00E8318C" w:rsidRPr="006F7BCB" w:rsidRDefault="00E8318C" w:rsidP="00501D25">
            <w:pPr>
              <w:spacing w:before="120" w:after="120"/>
              <w:jc w:val="both"/>
            </w:pPr>
            <w:r w:rsidRPr="006F7BCB">
              <w:t>tổ chức</w:t>
            </w:r>
          </w:p>
        </w:tc>
      </w:tr>
      <w:tr w:rsidR="00E8318C" w:rsidRPr="006F7BCB" w:rsidTr="00501D25">
        <w:tc>
          <w:tcPr>
            <w:tcW w:w="2808" w:type="dxa"/>
          </w:tcPr>
          <w:p w:rsidR="00E8318C" w:rsidRPr="006F7BCB" w:rsidRDefault="00E8318C" w:rsidP="00501D25">
            <w:pPr>
              <w:spacing w:before="120" w:after="120"/>
            </w:pPr>
            <w:r w:rsidRPr="006F7BCB">
              <w:t>Cơ quan thực hiện TTHC</w:t>
            </w:r>
          </w:p>
        </w:tc>
        <w:tc>
          <w:tcPr>
            <w:tcW w:w="6540" w:type="dxa"/>
          </w:tcPr>
          <w:p w:rsidR="00E8318C" w:rsidRPr="006F7BCB" w:rsidRDefault="00E8318C" w:rsidP="00501D25">
            <w:pPr>
              <w:spacing w:before="120" w:after="120"/>
              <w:jc w:val="both"/>
            </w:pPr>
            <w:r w:rsidRPr="006F7BCB">
              <w:t>Cơ quan hành chính nhà nước</w:t>
            </w:r>
            <w:r w:rsidRPr="00F91FAA">
              <w:t xml:space="preserve"> các cấp</w:t>
            </w:r>
            <w:r w:rsidRPr="006F7BCB">
              <w:t>, các đơn vị sự nghiệp công lập thuộc cơ quan hành chính nhà nước</w:t>
            </w:r>
            <w:r w:rsidRPr="0052141B">
              <w:t xml:space="preserve"> có trách nhiệm thực hiện việc giải trình</w:t>
            </w:r>
            <w:r w:rsidRPr="006F7BCB">
              <w:t xml:space="preserve"> </w:t>
            </w:r>
          </w:p>
        </w:tc>
      </w:tr>
      <w:tr w:rsidR="00E8318C" w:rsidRPr="006F7BCB" w:rsidTr="00501D25">
        <w:tc>
          <w:tcPr>
            <w:tcW w:w="2808" w:type="dxa"/>
          </w:tcPr>
          <w:p w:rsidR="00E8318C" w:rsidRPr="006F7BCB" w:rsidRDefault="00E8318C" w:rsidP="00501D25">
            <w:pPr>
              <w:spacing w:before="120" w:after="120"/>
            </w:pPr>
            <w:r w:rsidRPr="006F7BCB">
              <w:t>Tên mẫu đơn, tờ khai</w:t>
            </w:r>
          </w:p>
        </w:tc>
        <w:tc>
          <w:tcPr>
            <w:tcW w:w="6540" w:type="dxa"/>
          </w:tcPr>
          <w:p w:rsidR="00E8318C" w:rsidRPr="006F7BCB" w:rsidRDefault="00E8318C" w:rsidP="00501D25">
            <w:pPr>
              <w:spacing w:before="120" w:after="120"/>
              <w:jc w:val="both"/>
            </w:pPr>
            <w:r w:rsidRPr="006F7BCB">
              <w:t>Mẫu số 05, 06, 07, 08 ban hành kèm theo Thông tư</w:t>
            </w:r>
            <w:r>
              <w:t xml:space="preserve"> số 02/2014/TT-TTCP ngày 29/4/2014 của Thanh tra Chính phủ.</w:t>
            </w:r>
          </w:p>
        </w:tc>
      </w:tr>
      <w:tr w:rsidR="00E8318C" w:rsidRPr="006F7BCB" w:rsidTr="00501D25">
        <w:tc>
          <w:tcPr>
            <w:tcW w:w="2808" w:type="dxa"/>
          </w:tcPr>
          <w:p w:rsidR="00E8318C" w:rsidRPr="006F7BCB" w:rsidRDefault="00E8318C" w:rsidP="00501D25">
            <w:pPr>
              <w:spacing w:before="120" w:after="120"/>
            </w:pPr>
            <w:r>
              <w:t>Phí, lệ phí</w:t>
            </w:r>
          </w:p>
        </w:tc>
        <w:tc>
          <w:tcPr>
            <w:tcW w:w="6540" w:type="dxa"/>
          </w:tcPr>
          <w:p w:rsidR="00E8318C" w:rsidRPr="006F7BCB" w:rsidRDefault="00E8318C" w:rsidP="00501D25">
            <w:pPr>
              <w:spacing w:before="120" w:after="120"/>
              <w:jc w:val="both"/>
            </w:pPr>
            <w:r>
              <w:t>Không có</w:t>
            </w:r>
          </w:p>
        </w:tc>
      </w:tr>
      <w:tr w:rsidR="00E8318C" w:rsidRPr="006F7BCB" w:rsidTr="00501D25">
        <w:tc>
          <w:tcPr>
            <w:tcW w:w="2808" w:type="dxa"/>
          </w:tcPr>
          <w:p w:rsidR="00E8318C" w:rsidRDefault="00E8318C" w:rsidP="00501D25">
            <w:pPr>
              <w:spacing w:before="120" w:after="120"/>
            </w:pPr>
            <w:r>
              <w:t>Kết quả thực hiện</w:t>
            </w:r>
          </w:p>
        </w:tc>
        <w:tc>
          <w:tcPr>
            <w:tcW w:w="6540" w:type="dxa"/>
          </w:tcPr>
          <w:p w:rsidR="00E8318C" w:rsidRDefault="00E8318C" w:rsidP="00501D25">
            <w:pPr>
              <w:spacing w:before="120" w:after="120"/>
              <w:jc w:val="both"/>
            </w:pPr>
            <w:r>
              <w:t>Văn bản giải trình</w:t>
            </w:r>
          </w:p>
        </w:tc>
      </w:tr>
      <w:tr w:rsidR="00E8318C" w:rsidRPr="006F7BCB" w:rsidTr="00501D25">
        <w:tc>
          <w:tcPr>
            <w:tcW w:w="2808" w:type="dxa"/>
          </w:tcPr>
          <w:p w:rsidR="00E8318C" w:rsidRPr="006F7BCB" w:rsidRDefault="00E8318C" w:rsidP="00501D25">
            <w:pPr>
              <w:spacing w:before="120" w:after="120"/>
            </w:pPr>
            <w:r w:rsidRPr="006F7BCB">
              <w:t>Yêu cầu điều kiện thực hiện TT</w:t>
            </w:r>
            <w:r w:rsidRPr="009D14DF">
              <w:t xml:space="preserve"> </w:t>
            </w:r>
            <w:r w:rsidRPr="006F7BCB">
              <w:t>HC</w:t>
            </w:r>
          </w:p>
        </w:tc>
        <w:tc>
          <w:tcPr>
            <w:tcW w:w="6540" w:type="dxa"/>
          </w:tcPr>
          <w:p w:rsidR="00E8318C" w:rsidRPr="006F7BCB" w:rsidRDefault="00E8318C" w:rsidP="00501D25">
            <w:pPr>
              <w:spacing w:before="120" w:after="120"/>
              <w:jc w:val="both"/>
            </w:pPr>
            <w:r w:rsidRPr="006F7BCB">
              <w:t>1. Nội dung yêu cầu giải trình liên quan trực tiếp đến quyền và lợi ích hợp pháp của cơ quan, tổ chức, cá nhân có yêu cầu giải trình.</w:t>
            </w:r>
          </w:p>
          <w:p w:rsidR="00E8318C" w:rsidRPr="006F7BCB" w:rsidRDefault="00E8318C" w:rsidP="00501D25">
            <w:pPr>
              <w:spacing w:before="120" w:after="120"/>
              <w:jc w:val="both"/>
            </w:pPr>
            <w:r w:rsidRPr="006F7BCB">
              <w:t>2. Nội dung, yêu cầu giải trình thuộc phạm vi trách nhiệm quản lý của cơ quan được yêu cầu</w:t>
            </w:r>
          </w:p>
          <w:p w:rsidR="00E8318C" w:rsidRPr="006F7BCB" w:rsidRDefault="00E8318C" w:rsidP="00501D25">
            <w:pPr>
              <w:spacing w:before="120" w:after="120"/>
              <w:jc w:val="both"/>
            </w:pPr>
            <w:r w:rsidRPr="006F7BCB">
              <w:t>3. Nội dung giải trình không thuộc một trong các trường hợp sau đây:</w:t>
            </w:r>
          </w:p>
          <w:p w:rsidR="00E8318C" w:rsidRPr="006F7BCB" w:rsidRDefault="00E8318C" w:rsidP="00501D25">
            <w:pPr>
              <w:spacing w:before="120" w:after="120"/>
              <w:jc w:val="both"/>
            </w:pPr>
            <w:r w:rsidRPr="006F7BCB">
              <w:t>a) Nội dung thông tin liên quan đến bí mật nhà nước;</w:t>
            </w:r>
          </w:p>
          <w:p w:rsidR="00E8318C" w:rsidRPr="006F7BCB" w:rsidRDefault="00E8318C" w:rsidP="00501D25">
            <w:pPr>
              <w:spacing w:before="120" w:after="120"/>
              <w:jc w:val="both"/>
            </w:pPr>
            <w:r w:rsidRPr="006F7BCB">
              <w:t>b) Những nội dung liên quan đến việc chỉ đạo, tổ chức thực hiện nhiệm vụ, công vụ trong nội bộ cơ quan nhà nước; trong chỉ đạo, điều hành của cơ quan hành chính cấp trên với cơ quan hành chính cấp dưới;</w:t>
            </w:r>
          </w:p>
          <w:p w:rsidR="00E8318C" w:rsidRPr="006F7BCB" w:rsidRDefault="00E8318C" w:rsidP="00501D25">
            <w:pPr>
              <w:spacing w:before="120" w:after="120"/>
              <w:jc w:val="both"/>
            </w:pPr>
            <w:r w:rsidRPr="006F7BCB">
              <w:t>c) Nội dung thông tin thuộc bí mật đời tư;</w:t>
            </w:r>
          </w:p>
          <w:p w:rsidR="00E8318C" w:rsidRPr="006F7BCB" w:rsidRDefault="00E8318C" w:rsidP="00501D25">
            <w:pPr>
              <w:spacing w:before="120" w:after="120"/>
              <w:jc w:val="both"/>
            </w:pPr>
            <w:r w:rsidRPr="006F7BCB">
              <w:t>d) Nội dung thông tin thuộc bí mật kinh doanh;</w:t>
            </w:r>
          </w:p>
          <w:p w:rsidR="00E8318C" w:rsidRPr="006F7BCB" w:rsidRDefault="00E8318C" w:rsidP="00501D25">
            <w:pPr>
              <w:spacing w:before="120" w:after="120"/>
              <w:jc w:val="both"/>
            </w:pPr>
            <w:r w:rsidRPr="006F7BCB">
              <w:t>đ) Các nội dung đã được giải trình hoặc đã được cơ quan có thẩm quyền thụ lý giải quyết;</w:t>
            </w:r>
          </w:p>
          <w:p w:rsidR="00E8318C" w:rsidRPr="006F7BCB" w:rsidRDefault="00E8318C" w:rsidP="00501D25">
            <w:pPr>
              <w:spacing w:before="120" w:after="120"/>
              <w:jc w:val="both"/>
            </w:pPr>
            <w:r w:rsidRPr="006F7BCB">
              <w:t>e) Các yêu cầu giải trình sau 90 ngày, kể từ ngày cơ quan, tổ chức, cá nhân nhận được hoặc biết được quyết định, hành vi của cơ quan nhà nước tác động trực tiếp đến quyền, lợi ích hợp pháp của mình.</w:t>
            </w:r>
          </w:p>
        </w:tc>
      </w:tr>
      <w:tr w:rsidR="00E8318C" w:rsidRPr="006F7BCB" w:rsidTr="00501D25">
        <w:tc>
          <w:tcPr>
            <w:tcW w:w="2808" w:type="dxa"/>
          </w:tcPr>
          <w:p w:rsidR="00E8318C" w:rsidRPr="006F7BCB" w:rsidRDefault="00E8318C" w:rsidP="00501D25">
            <w:pPr>
              <w:spacing w:before="120" w:after="120"/>
            </w:pPr>
            <w:r w:rsidRPr="006F7BCB">
              <w:lastRenderedPageBreak/>
              <w:t>Căn cứ pháp lý để thực hiện TTHC</w:t>
            </w:r>
          </w:p>
        </w:tc>
        <w:tc>
          <w:tcPr>
            <w:tcW w:w="6540" w:type="dxa"/>
          </w:tcPr>
          <w:p w:rsidR="00E8318C" w:rsidRPr="006F7BCB" w:rsidRDefault="00E8318C" w:rsidP="00501D25">
            <w:pPr>
              <w:spacing w:before="120" w:after="120"/>
              <w:jc w:val="both"/>
            </w:pPr>
            <w:r w:rsidRPr="006F7BCB">
              <w:t xml:space="preserve">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w:t>
            </w:r>
            <w:r>
              <w:t>0</w:t>
            </w:r>
            <w:r w:rsidRPr="006F7BCB">
              <w:t>8/8/2013.</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8318C"/>
    <w:rsid w:val="002D5DC9"/>
    <w:rsid w:val="005D264C"/>
    <w:rsid w:val="007E78A9"/>
    <w:rsid w:val="00E83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8C"/>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318C"/>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2018-09-26T04:09:00Z</dcterms:created>
  <dcterms:modified xsi:type="dcterms:W3CDTF">2018-09-26T04:09:00Z</dcterms:modified>
</cp:coreProperties>
</file>