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04" w:type="dxa"/>
        <w:tblInd w:w="-252" w:type="dxa"/>
        <w:tblLayout w:type="fixed"/>
        <w:tblLook w:val="0000" w:firstRow="0" w:lastRow="0" w:firstColumn="0" w:lastColumn="0" w:noHBand="0" w:noVBand="0"/>
      </w:tblPr>
      <w:tblGrid>
        <w:gridCol w:w="3904"/>
        <w:gridCol w:w="5812"/>
        <w:gridCol w:w="5788"/>
      </w:tblGrid>
      <w:tr w:rsidR="00321BB1" w14:paraId="3B2A0E8C" w14:textId="77777777" w:rsidTr="00C335CC">
        <w:tc>
          <w:tcPr>
            <w:tcW w:w="3904" w:type="dxa"/>
          </w:tcPr>
          <w:p w14:paraId="6002F875" w14:textId="77777777" w:rsidR="00321BB1" w:rsidRPr="003258AD" w:rsidRDefault="00321BB1" w:rsidP="00321BB1">
            <w:pPr>
              <w:jc w:val="center"/>
              <w:rPr>
                <w:b/>
                <w:sz w:val="26"/>
              </w:rPr>
            </w:pPr>
            <w:r w:rsidRPr="003258AD">
              <w:rPr>
                <w:b/>
                <w:sz w:val="26"/>
              </w:rPr>
              <w:t>HỘI ĐỒNG NHÂN DÂN HUYỆN VIỆT YÊN</w:t>
            </w:r>
          </w:p>
          <w:p w14:paraId="5A3AC0DD" w14:textId="6D02880D" w:rsidR="00321BB1" w:rsidRPr="004953BA" w:rsidRDefault="00321BB1" w:rsidP="00321BB1">
            <w:pPr>
              <w:jc w:val="center"/>
              <w:rPr>
                <w:b/>
                <w:sz w:val="26"/>
                <w:lang w:val="en-US"/>
              </w:rPr>
            </w:pPr>
            <w:r>
              <w:rPr>
                <w:b/>
                <w:noProof/>
                <w:sz w:val="26"/>
              </w:rPr>
              <mc:AlternateContent>
                <mc:Choice Requires="wps">
                  <w:drawing>
                    <wp:anchor distT="0" distB="0" distL="114300" distR="114300" simplePos="0" relativeHeight="251663360" behindDoc="0" locked="0" layoutInCell="1" allowOverlap="1" wp14:anchorId="152A5BFA" wp14:editId="15174609">
                      <wp:simplePos x="0" y="0"/>
                      <wp:positionH relativeFrom="column">
                        <wp:posOffset>638175</wp:posOffset>
                      </wp:positionH>
                      <wp:positionV relativeFrom="paragraph">
                        <wp:posOffset>41910</wp:posOffset>
                      </wp:positionV>
                      <wp:extent cx="571500" cy="0"/>
                      <wp:effectExtent l="5715" t="9525" r="3810"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9594A" id="Straight Connector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3pt" to="95.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C9FtGb2AAAAAcBAAAPAAAAZHJzL2Rvd25yZXYueG1sTI7BTsMw&#10;EETvSP0Ha5G4VK1NEVEJcaoKyI0LLYjrNl6SiHidxm4b+HqcXujxaUYzL1sNthVH6n3jWMPtXIEg&#10;Lp1puNLwvi1mSxA+IBtsHZOGH/KwyidXGabGnfiNjptQiTjCPkUNdQhdKqUva7Lo564jjtmX6y2G&#10;iH0lTY+nOG5buVAqkRYbjg81dvRUU/m9OVgNvvigffE7Lafq865ytNg/v76g1jfXw/oRRKAh/Jdh&#10;1I/qkEennTuw8aKNrNR9rGpIEhBj/jDy7swyz+Slf/4HAAD//wMAUEsBAi0AFAAGAAgAAAAhALaD&#10;OJL+AAAA4QEAABMAAAAAAAAAAAAAAAAAAAAAAFtDb250ZW50X1R5cGVzXS54bWxQSwECLQAUAAYA&#10;CAAAACEAOP0h/9YAAACUAQAACwAAAAAAAAAAAAAAAAAvAQAAX3JlbHMvLnJlbHNQSwECLQAUAAYA&#10;CAAAACEAzAUOPq4BAABHAwAADgAAAAAAAAAAAAAAAAAuAgAAZHJzL2Uyb0RvYy54bWxQSwECLQAU&#10;AAYACAAAACEAvRbRm9gAAAAHAQAADwAAAAAAAAAAAAAAAAAIBAAAZHJzL2Rvd25yZXYueG1sUEsF&#10;BgAAAAAEAAQA8wAAAA0FAAAAAA==&#10;"/>
                  </w:pict>
                </mc:Fallback>
              </mc:AlternateContent>
            </w:r>
          </w:p>
        </w:tc>
        <w:tc>
          <w:tcPr>
            <w:tcW w:w="5812" w:type="dxa"/>
          </w:tcPr>
          <w:p w14:paraId="00D3F6F6" w14:textId="77777777" w:rsidR="00321BB1" w:rsidRPr="00C27979" w:rsidRDefault="00321BB1" w:rsidP="00321BB1">
            <w:pPr>
              <w:jc w:val="center"/>
              <w:rPr>
                <w:b/>
                <w:sz w:val="26"/>
              </w:rPr>
            </w:pPr>
            <w:r w:rsidRPr="00C27979">
              <w:rPr>
                <w:b/>
                <w:sz w:val="26"/>
              </w:rPr>
              <w:t>CỘNG HÒA XÃ HỘI CHỦ NGHĨA VIỆT NAM</w:t>
            </w:r>
          </w:p>
          <w:p w14:paraId="4524F8EB" w14:textId="282C049F" w:rsidR="00321BB1" w:rsidRPr="004953BA" w:rsidRDefault="00321BB1" w:rsidP="00321BB1">
            <w:pPr>
              <w:jc w:val="center"/>
              <w:rPr>
                <w:rFonts w:ascii=".VnTime" w:hAnsi=".VnTime"/>
                <w:b/>
                <w:sz w:val="26"/>
                <w:lang w:val="en-US"/>
              </w:rPr>
            </w:pPr>
            <w:r>
              <w:rPr>
                <w:rFonts w:ascii=".VnTime" w:hAnsi=".VnTime"/>
                <w:b/>
                <w:noProof/>
                <w:sz w:val="26"/>
              </w:rPr>
              <mc:AlternateContent>
                <mc:Choice Requires="wps">
                  <w:drawing>
                    <wp:anchor distT="0" distB="0" distL="114300" distR="114300" simplePos="0" relativeHeight="251661312" behindDoc="0" locked="0" layoutInCell="1" allowOverlap="1" wp14:anchorId="37B29027" wp14:editId="34F8D880">
                      <wp:simplePos x="0" y="0"/>
                      <wp:positionH relativeFrom="column">
                        <wp:posOffset>807720</wp:posOffset>
                      </wp:positionH>
                      <wp:positionV relativeFrom="paragraph">
                        <wp:posOffset>232410</wp:posOffset>
                      </wp:positionV>
                      <wp:extent cx="1943100" cy="0"/>
                      <wp:effectExtent l="0" t="0" r="0" b="0"/>
                      <wp:wrapNone/>
                      <wp:docPr id="68459520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6B21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8.3pt" to="216.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CTrfeXcAAAACQEAAA8AAABkcnMvZG93bnJldi54bWxMj8FO&#10;wzAQRO9I/IO1SFwq6pCggEKcCgG5caGAuG7jJYmI12nstoGvZ1EPcJzZp9mZcjW7Qe1pCr1nA5fL&#10;BBRx423PrYHXl/riBlSIyBYHz2TgiwKsqtOTEgvrD/xM+3VslYRwKNBAF+NYaB2ajhyGpR+J5fbh&#10;J4dR5NRqO+FBwt2g0yTJtcOe5UOHI9131Hyud85AqN9oW38vmkXynrWe0u3D0yMac342392CijTH&#10;Pxh+60t1qKTTxu/YBjWITq9TQQ1keQ5KgKssE2NzNHRV6v8Lqh8AAAD//wMAUEsBAi0AFAAGAAgA&#10;AAAhALaDOJL+AAAA4QEAABMAAAAAAAAAAAAAAAAAAAAAAFtDb250ZW50X1R5cGVzXS54bWxQSwEC&#10;LQAUAAYACAAAACEAOP0h/9YAAACUAQAACwAAAAAAAAAAAAAAAAAvAQAAX3JlbHMvLnJlbHNQSwEC&#10;LQAUAAYACAAAACEAx3BDJrABAABIAwAADgAAAAAAAAAAAAAAAAAuAgAAZHJzL2Uyb0RvYy54bWxQ&#10;SwECLQAUAAYACAAAACEAJOt95dwAAAAJAQAADwAAAAAAAAAAAAAAAAAKBAAAZHJzL2Rvd25yZXYu&#10;eG1sUEsFBgAAAAAEAAQA8wAAABMFAAAAAA==&#10;"/>
                  </w:pict>
                </mc:Fallback>
              </mc:AlternateContent>
            </w:r>
            <w:r w:rsidRPr="00C27979">
              <w:rPr>
                <w:b/>
                <w:sz w:val="26"/>
              </w:rPr>
              <w:t>Độc lập – Tự do – Hạnh phúc</w:t>
            </w:r>
          </w:p>
        </w:tc>
        <w:tc>
          <w:tcPr>
            <w:tcW w:w="5788" w:type="dxa"/>
          </w:tcPr>
          <w:p w14:paraId="366E2910" w14:textId="77777777" w:rsidR="00321BB1" w:rsidRPr="00D7150E" w:rsidRDefault="00321BB1" w:rsidP="00321BB1">
            <w:pPr>
              <w:jc w:val="center"/>
              <w:rPr>
                <w:rFonts w:ascii=".VnTime" w:hAnsi=".VnTime"/>
                <w:b/>
              </w:rPr>
            </w:pPr>
          </w:p>
        </w:tc>
      </w:tr>
      <w:tr w:rsidR="00321BB1" w14:paraId="4F833E42" w14:textId="77777777" w:rsidTr="00C335CC">
        <w:tc>
          <w:tcPr>
            <w:tcW w:w="3904" w:type="dxa"/>
          </w:tcPr>
          <w:p w14:paraId="577CF27D" w14:textId="2BA0C724" w:rsidR="00321BB1" w:rsidRDefault="00321BB1" w:rsidP="00896C74">
            <w:pPr>
              <w:rPr>
                <w:b/>
              </w:rPr>
            </w:pPr>
          </w:p>
        </w:tc>
        <w:tc>
          <w:tcPr>
            <w:tcW w:w="5812" w:type="dxa"/>
          </w:tcPr>
          <w:p w14:paraId="6F6F993F" w14:textId="79B82338" w:rsidR="00321BB1" w:rsidRPr="00FA46A9" w:rsidRDefault="00321BB1" w:rsidP="00C335CC">
            <w:pPr>
              <w:jc w:val="center"/>
              <w:rPr>
                <w:rFonts w:ascii=".VnTime" w:hAnsi=".VnTime"/>
                <w:b/>
                <w:sz w:val="26"/>
              </w:rPr>
            </w:pPr>
          </w:p>
        </w:tc>
        <w:tc>
          <w:tcPr>
            <w:tcW w:w="5788" w:type="dxa"/>
          </w:tcPr>
          <w:p w14:paraId="2756FF0C" w14:textId="77777777" w:rsidR="00321BB1" w:rsidRPr="00D7150E" w:rsidRDefault="00321BB1" w:rsidP="00C335CC">
            <w:pPr>
              <w:jc w:val="center"/>
              <w:rPr>
                <w:rFonts w:ascii=".VnTime" w:hAnsi=".VnTime"/>
                <w:b/>
              </w:rPr>
            </w:pPr>
          </w:p>
        </w:tc>
      </w:tr>
    </w:tbl>
    <w:p w14:paraId="68D848E1" w14:textId="77777777" w:rsidR="00321BB1" w:rsidRPr="009A27A2" w:rsidRDefault="00321BB1" w:rsidP="00896C74">
      <w:pPr>
        <w:jc w:val="center"/>
        <w:rPr>
          <w:b/>
          <w:sz w:val="28"/>
        </w:rPr>
      </w:pPr>
      <w:r w:rsidRPr="00D9786D">
        <w:rPr>
          <w:b/>
          <w:sz w:val="28"/>
        </w:rPr>
        <w:t xml:space="preserve">GỢI Ý </w:t>
      </w:r>
      <w:r w:rsidRPr="009A27A2">
        <w:rPr>
          <w:b/>
          <w:sz w:val="28"/>
        </w:rPr>
        <w:t xml:space="preserve">MỘT SỐ NỘI DUNG </w:t>
      </w:r>
      <w:r w:rsidRPr="00D9786D">
        <w:rPr>
          <w:b/>
          <w:sz w:val="28"/>
        </w:rPr>
        <w:t xml:space="preserve">THẢO LUẬN </w:t>
      </w:r>
      <w:r w:rsidRPr="009A27A2">
        <w:rPr>
          <w:b/>
          <w:sz w:val="28"/>
        </w:rPr>
        <w:t>TẠI TỔ</w:t>
      </w:r>
    </w:p>
    <w:p w14:paraId="4C70C411" w14:textId="514B22FC" w:rsidR="00321BB1" w:rsidRPr="00D9786D" w:rsidRDefault="00321BB1" w:rsidP="00321BB1">
      <w:pPr>
        <w:jc w:val="center"/>
        <w:rPr>
          <w:sz w:val="28"/>
        </w:rPr>
      </w:pPr>
      <w:r>
        <w:rPr>
          <w:noProof/>
          <w:sz w:val="28"/>
        </w:rPr>
        <mc:AlternateContent>
          <mc:Choice Requires="wps">
            <w:drawing>
              <wp:anchor distT="0" distB="0" distL="114300" distR="114300" simplePos="0" relativeHeight="251659264" behindDoc="0" locked="0" layoutInCell="1" allowOverlap="1" wp14:anchorId="5850FC3D" wp14:editId="14D52DCF">
                <wp:simplePos x="0" y="0"/>
                <wp:positionH relativeFrom="column">
                  <wp:posOffset>2190750</wp:posOffset>
                </wp:positionH>
                <wp:positionV relativeFrom="paragraph">
                  <wp:posOffset>63500</wp:posOffset>
                </wp:positionV>
                <wp:extent cx="1257300" cy="0"/>
                <wp:effectExtent l="9525" t="13335" r="9525" b="5715"/>
                <wp:wrapNone/>
                <wp:docPr id="202324016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3A3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5pt" to="27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O27AXfaAAAACQEAAA8AAABkcnMvZG93bnJldi54bWxMT8tO&#10;wzAQvCPxD9YicamoTdMiFOJUCMiNCwXEdRsvSUS8TmO3DXw9izjAaR8zmkexnnyvDjTGLrCFy7kB&#10;RVwH13Fj4eW5urgGFROywz4wWfikCOvy9KTA3IUjP9FhkxolIhxztNCmNORax7olj3EeBmLB3sPo&#10;Mck5NtqNeBRx3+uFMVfaY8fi0OJAdy3VH5u9txCrV9pVX7N6Zt6yJtBid//4gNaen023N6ASTemP&#10;DD/xJTqUkmkb9uyi6i1ky5V0SQIYmUJYLTNZtr8PXRb6f4PyGwAA//8DAFBLAQItABQABgAIAAAA&#10;IQC2gziS/gAAAOEBAAATAAAAAAAAAAAAAAAAAAAAAABbQ29udGVudF9UeXBlc10ueG1sUEsBAi0A&#10;FAAGAAgAAAAhADj9If/WAAAAlAEAAAsAAAAAAAAAAAAAAAAALwEAAF9yZWxzLy5yZWxzUEsBAi0A&#10;FAAGAAgAAAAhAPXtXlCwAQAASAMAAA4AAAAAAAAAAAAAAAAALgIAAGRycy9lMm9Eb2MueG1sUEsB&#10;Ai0AFAAGAAgAAAAhAO27AXfaAAAACQEAAA8AAAAAAAAAAAAAAAAACgQAAGRycy9kb3ducmV2Lnht&#10;bFBLBQYAAAAABAAEAPMAAAARBQAAAAA=&#10;"/>
            </w:pict>
          </mc:Fallback>
        </mc:AlternateContent>
      </w:r>
    </w:p>
    <w:p w14:paraId="1D1EA256" w14:textId="29F22761" w:rsidR="00321BB1" w:rsidRPr="00107F79" w:rsidRDefault="00321BB1" w:rsidP="00321BB1">
      <w:pPr>
        <w:spacing w:before="120" w:after="120"/>
        <w:ind w:firstLine="539"/>
        <w:jc w:val="both"/>
        <w:rPr>
          <w:spacing w:val="-8"/>
          <w:sz w:val="28"/>
          <w:szCs w:val="28"/>
        </w:rPr>
      </w:pPr>
      <w:r w:rsidRPr="00321BB1">
        <w:rPr>
          <w:spacing w:val="-8"/>
          <w:sz w:val="28"/>
          <w:szCs w:val="28"/>
        </w:rPr>
        <w:t xml:space="preserve">Nhằm nâng cao chất lượng thảo luận tại kỳ họp thứ 17 HĐND huyện khóa XX, </w:t>
      </w:r>
      <w:r w:rsidRPr="00107F79">
        <w:rPr>
          <w:spacing w:val="-8"/>
          <w:sz w:val="28"/>
          <w:szCs w:val="28"/>
        </w:rPr>
        <w:t>Thường trực HĐND huyện gợi ý một số nội dung cần tập trung thảo luận như sau:</w:t>
      </w:r>
    </w:p>
    <w:p w14:paraId="3B466EC5" w14:textId="77777777" w:rsidR="00321BB1" w:rsidRPr="00B22D9D" w:rsidRDefault="00321BB1" w:rsidP="00321BB1">
      <w:pPr>
        <w:spacing w:before="120" w:after="120"/>
        <w:ind w:firstLine="539"/>
        <w:rPr>
          <w:b/>
          <w:sz w:val="28"/>
        </w:rPr>
      </w:pPr>
      <w:r w:rsidRPr="003026B0">
        <w:rPr>
          <w:b/>
          <w:sz w:val="28"/>
        </w:rPr>
        <w:t xml:space="preserve">I. </w:t>
      </w:r>
      <w:r w:rsidRPr="00B22D9D">
        <w:rPr>
          <w:b/>
          <w:sz w:val="28"/>
        </w:rPr>
        <w:t>Các vấn đề chung</w:t>
      </w:r>
    </w:p>
    <w:p w14:paraId="181457E1" w14:textId="59044931" w:rsidR="00321BB1" w:rsidRPr="00321BB1" w:rsidRDefault="00321BB1" w:rsidP="00321BB1">
      <w:pPr>
        <w:spacing w:before="120" w:after="120"/>
        <w:ind w:firstLine="539"/>
        <w:jc w:val="both"/>
        <w:rPr>
          <w:spacing w:val="-8"/>
          <w:sz w:val="28"/>
          <w:szCs w:val="28"/>
        </w:rPr>
      </w:pPr>
      <w:r w:rsidRPr="00B22D9D">
        <w:rPr>
          <w:spacing w:val="-8"/>
          <w:sz w:val="28"/>
          <w:szCs w:val="28"/>
        </w:rPr>
        <w:t xml:space="preserve">1. </w:t>
      </w:r>
      <w:r w:rsidRPr="006A79A1">
        <w:rPr>
          <w:spacing w:val="-8"/>
          <w:sz w:val="28"/>
          <w:szCs w:val="28"/>
        </w:rPr>
        <w:t xml:space="preserve">Các đại biểu thảo luận </w:t>
      </w:r>
      <w:r w:rsidRPr="00B22D9D">
        <w:rPr>
          <w:spacing w:val="-8"/>
          <w:sz w:val="28"/>
          <w:szCs w:val="28"/>
        </w:rPr>
        <w:t xml:space="preserve">cần tập trung làm rõ </w:t>
      </w:r>
      <w:r w:rsidRPr="00321BB1">
        <w:rPr>
          <w:spacing w:val="-8"/>
          <w:sz w:val="28"/>
          <w:szCs w:val="28"/>
        </w:rPr>
        <w:t xml:space="preserve">những nét lớn </w:t>
      </w:r>
      <w:r w:rsidRPr="00B22D9D">
        <w:rPr>
          <w:spacing w:val="-8"/>
          <w:sz w:val="28"/>
          <w:szCs w:val="28"/>
        </w:rPr>
        <w:t xml:space="preserve">về kết quả </w:t>
      </w:r>
      <w:r w:rsidRPr="006A79A1">
        <w:rPr>
          <w:spacing w:val="-8"/>
          <w:sz w:val="28"/>
          <w:szCs w:val="28"/>
        </w:rPr>
        <w:t xml:space="preserve">thực hiện </w:t>
      </w:r>
      <w:r w:rsidRPr="00321BB1">
        <w:rPr>
          <w:spacing w:val="-8"/>
          <w:sz w:val="28"/>
          <w:szCs w:val="28"/>
        </w:rPr>
        <w:t>các mục tiêu, nhiệm vụ đặt ra trong</w:t>
      </w:r>
      <w:r w:rsidRPr="00AC7026">
        <w:rPr>
          <w:spacing w:val="-8"/>
          <w:sz w:val="28"/>
          <w:szCs w:val="28"/>
        </w:rPr>
        <w:t xml:space="preserve"> năm</w:t>
      </w:r>
      <w:r w:rsidRPr="00321BB1">
        <w:rPr>
          <w:spacing w:val="-8"/>
          <w:sz w:val="28"/>
          <w:szCs w:val="28"/>
        </w:rPr>
        <w:t xml:space="preserve"> 2023 để khẳng định sự nỗ lực cố gắng của các cấp, các ngành và nhân dân trong việc thực hiện sự lãnh đạo, chỉ đạo của Đảng, nghị quyết của HĐND. Đồng thời, tập trung phâp tích, làm rõ những thiếu sót, tồn tại cần khắc phục, chú trọng hơn nữa tới việc thực hiện các giải pháp trọng tâm năm 2024 để phấn đấu hoàn thành kế hoạch đặt ra, tạo tiền đề cho những năm tiếp theo.</w:t>
      </w:r>
    </w:p>
    <w:p w14:paraId="5F7C242F" w14:textId="0FC284C6" w:rsidR="00321BB1" w:rsidRPr="00321BB1" w:rsidRDefault="00321BB1" w:rsidP="00321BB1">
      <w:pPr>
        <w:spacing w:before="120" w:after="120"/>
        <w:ind w:firstLine="539"/>
        <w:jc w:val="both"/>
        <w:rPr>
          <w:spacing w:val="-8"/>
          <w:sz w:val="28"/>
          <w:szCs w:val="28"/>
        </w:rPr>
      </w:pPr>
      <w:r w:rsidRPr="00B22D9D">
        <w:rPr>
          <w:spacing w:val="-8"/>
          <w:sz w:val="28"/>
          <w:szCs w:val="28"/>
        </w:rPr>
        <w:t xml:space="preserve">2. </w:t>
      </w:r>
      <w:r w:rsidRPr="00321BB1">
        <w:rPr>
          <w:spacing w:val="-8"/>
          <w:sz w:val="28"/>
          <w:szCs w:val="28"/>
        </w:rPr>
        <w:t>Quan tâm và chú trọng hơn trong việc đóng góp các nội dung báo cáo khác</w:t>
      </w:r>
      <w:r w:rsidR="00B1591A" w:rsidRPr="00B1591A">
        <w:rPr>
          <w:spacing w:val="-8"/>
          <w:sz w:val="28"/>
          <w:szCs w:val="28"/>
        </w:rPr>
        <w:t>, các báo cáo chuyên đề, như: Báo cáo kết quả giám sát công tác cấp GCNQSD đất trên địa bàn; báo cáo xử lý vi phạm đất đai; Báo cáo công tác PCCC-CNCH trên địa bàn; Báo cáo công tác quy hoạch và quản lý quy hoạch</w:t>
      </w:r>
      <w:r w:rsidR="00B1591A">
        <w:rPr>
          <w:spacing w:val="-8"/>
          <w:sz w:val="28"/>
          <w:szCs w:val="28"/>
        </w:rPr>
        <w:t>…</w:t>
      </w:r>
      <w:r w:rsidR="00B1591A" w:rsidRPr="00B1591A">
        <w:rPr>
          <w:spacing w:val="-8"/>
          <w:sz w:val="28"/>
          <w:szCs w:val="28"/>
        </w:rPr>
        <w:t>.</w:t>
      </w:r>
      <w:r w:rsidRPr="00321BB1">
        <w:rPr>
          <w:spacing w:val="-8"/>
          <w:sz w:val="28"/>
          <w:szCs w:val="28"/>
        </w:rPr>
        <w:t xml:space="preserve"> ngoài báo cáo kinh tế - xã hội; báo cáo tình hình thực hiện và phân bổ ngân sách và dự thảo các nghị quyết trình tại kỳ họp.</w:t>
      </w:r>
    </w:p>
    <w:p w14:paraId="388509EC" w14:textId="77777777" w:rsidR="00321BB1" w:rsidRPr="00321BB1" w:rsidRDefault="00321BB1" w:rsidP="00321BB1">
      <w:pPr>
        <w:spacing w:before="120" w:after="120"/>
        <w:ind w:firstLine="539"/>
        <w:jc w:val="both"/>
        <w:rPr>
          <w:b/>
          <w:spacing w:val="-8"/>
          <w:sz w:val="28"/>
          <w:szCs w:val="28"/>
        </w:rPr>
      </w:pPr>
      <w:r w:rsidRPr="00321BB1">
        <w:rPr>
          <w:b/>
          <w:spacing w:val="-8"/>
          <w:sz w:val="28"/>
          <w:szCs w:val="28"/>
        </w:rPr>
        <w:t>II. Trong một số lĩnh vực cụ thể</w:t>
      </w:r>
    </w:p>
    <w:p w14:paraId="62DA7D52" w14:textId="77777777" w:rsidR="00321BB1" w:rsidRPr="00321BB1" w:rsidRDefault="00321BB1" w:rsidP="00321BB1">
      <w:pPr>
        <w:spacing w:before="120" w:after="120"/>
        <w:ind w:firstLine="539"/>
        <w:jc w:val="both"/>
        <w:rPr>
          <w:b/>
          <w:spacing w:val="-8"/>
          <w:sz w:val="28"/>
          <w:szCs w:val="28"/>
        </w:rPr>
      </w:pPr>
      <w:r w:rsidRPr="00321BB1">
        <w:rPr>
          <w:b/>
          <w:spacing w:val="-8"/>
          <w:sz w:val="28"/>
          <w:szCs w:val="28"/>
        </w:rPr>
        <w:t xml:space="preserve">1. Về Kinh tế-xã hội </w:t>
      </w:r>
    </w:p>
    <w:p w14:paraId="7306A3C7" w14:textId="658BD0CA" w:rsidR="00321BB1" w:rsidRPr="00321BB1" w:rsidRDefault="00321BB1" w:rsidP="00321BB1">
      <w:pPr>
        <w:spacing w:before="120" w:after="120"/>
        <w:ind w:firstLine="539"/>
        <w:jc w:val="both"/>
        <w:rPr>
          <w:spacing w:val="-8"/>
          <w:sz w:val="28"/>
          <w:szCs w:val="28"/>
        </w:rPr>
      </w:pPr>
      <w:r w:rsidRPr="00321BB1">
        <w:rPr>
          <w:spacing w:val="-8"/>
          <w:sz w:val="28"/>
          <w:szCs w:val="28"/>
        </w:rPr>
        <w:t>Trên cơ sở kết quả đạt được trong năm 2023 đã được nêu trong báo cáo, đề nghị các đại biểu cần tập trung đi sâu đánh giá, phân tích những mặt chưa làm được, những tồn tại, hạn chế và nguyên nhân; đề xuất giải pháp trong việc thực hiện các chỉ tiêu, nhiệm vụ phát triển kinh tế-xã hội trong năm 2024, đại biểu cần quan tâm một số vấn đề sau:</w:t>
      </w:r>
    </w:p>
    <w:p w14:paraId="60C60632" w14:textId="521EE911" w:rsidR="00321BB1" w:rsidRPr="00321BB1" w:rsidRDefault="00321BB1" w:rsidP="00321BB1">
      <w:pPr>
        <w:spacing w:before="120" w:after="120"/>
        <w:ind w:firstLine="539"/>
        <w:jc w:val="both"/>
        <w:rPr>
          <w:spacing w:val="-8"/>
          <w:sz w:val="28"/>
          <w:szCs w:val="28"/>
        </w:rPr>
      </w:pPr>
      <w:r w:rsidRPr="00321BB1">
        <w:rPr>
          <w:spacing w:val="-8"/>
          <w:sz w:val="28"/>
          <w:szCs w:val="28"/>
        </w:rPr>
        <w:t>- Về tăng trưởng kinh tế: Làm rõ các yếu tố tác động đến tăng trưởng kinh tế. Đánh giá khả năng và dự đoán tăng trưởng của huyện năm 2024 và những năm tiếp theo; xu hướng, định hướng và chất lượng tăng trưởng. Tác động của tăng trưởng về kinh tế với các yếu tố đồng bộ về lĩnh vực xã hội, môi trường, các biện pháp giúp tăng trưởng nhanh và bề vững.</w:t>
      </w:r>
    </w:p>
    <w:p w14:paraId="27E8A493" w14:textId="77777777" w:rsidR="00321BB1" w:rsidRPr="00321BB1" w:rsidRDefault="00321BB1" w:rsidP="00321BB1">
      <w:pPr>
        <w:spacing w:before="120" w:after="120"/>
        <w:ind w:firstLine="539"/>
        <w:jc w:val="both"/>
        <w:rPr>
          <w:spacing w:val="-8"/>
          <w:sz w:val="28"/>
          <w:szCs w:val="28"/>
        </w:rPr>
      </w:pPr>
      <w:r w:rsidRPr="00321BB1">
        <w:rPr>
          <w:spacing w:val="-8"/>
          <w:sz w:val="28"/>
          <w:szCs w:val="28"/>
        </w:rPr>
        <w:t>+ Phân tích đánh giá các kết quả đạt được: Số lượng, chất lượng, quy mô và cơ cấu.</w:t>
      </w:r>
    </w:p>
    <w:p w14:paraId="22FE7146" w14:textId="77777777" w:rsidR="00321BB1" w:rsidRPr="00321BB1" w:rsidRDefault="00321BB1" w:rsidP="00321BB1">
      <w:pPr>
        <w:spacing w:before="120" w:after="120"/>
        <w:ind w:firstLine="539"/>
        <w:jc w:val="both"/>
        <w:rPr>
          <w:spacing w:val="-8"/>
          <w:sz w:val="28"/>
          <w:szCs w:val="28"/>
        </w:rPr>
      </w:pPr>
      <w:r w:rsidRPr="00321BB1">
        <w:rPr>
          <w:spacing w:val="-8"/>
          <w:sz w:val="28"/>
          <w:szCs w:val="28"/>
        </w:rPr>
        <w:t>+ Những giải pháp, biện pháp, định hướng trong thời gian tới.</w:t>
      </w:r>
    </w:p>
    <w:p w14:paraId="164C440D" w14:textId="06E00673" w:rsidR="00321BB1" w:rsidRPr="00321BB1" w:rsidRDefault="00321BB1" w:rsidP="00321BB1">
      <w:pPr>
        <w:spacing w:before="120" w:after="120"/>
        <w:ind w:firstLine="539"/>
        <w:jc w:val="both"/>
        <w:rPr>
          <w:spacing w:val="-8"/>
          <w:sz w:val="28"/>
          <w:szCs w:val="28"/>
        </w:rPr>
      </w:pPr>
      <w:r w:rsidRPr="00321BB1">
        <w:rPr>
          <w:spacing w:val="-8"/>
          <w:sz w:val="28"/>
          <w:szCs w:val="28"/>
        </w:rPr>
        <w:t>+ Những bất cập, tồn tại đặt ra đối với các vấn đề cũ và thách thức hiện tại cần quan tâm làm gì để từng bước thực hiện đúng hướng theo nghị quyết của Đảng bộ huyện và nghị quyết HĐND.</w:t>
      </w:r>
    </w:p>
    <w:p w14:paraId="06DB745A" w14:textId="77777777" w:rsidR="00321BB1" w:rsidRPr="00321BB1" w:rsidRDefault="00321BB1" w:rsidP="00321BB1">
      <w:pPr>
        <w:spacing w:before="120" w:after="120"/>
        <w:ind w:firstLine="539"/>
        <w:jc w:val="both"/>
        <w:rPr>
          <w:spacing w:val="-8"/>
          <w:sz w:val="28"/>
          <w:szCs w:val="28"/>
        </w:rPr>
      </w:pPr>
      <w:r w:rsidRPr="00321BB1">
        <w:rPr>
          <w:spacing w:val="-8"/>
          <w:sz w:val="28"/>
          <w:szCs w:val="28"/>
        </w:rPr>
        <w:t>- Đánh giá kết quả thu hút đầu tư, cơ cấu đầu tư, hiệu quả đầu tư. Những tồn tại trong thu hút đầu tư, chất lượng thu hút đầu tư, định hướng thu hút đầu tư trong thời gian tới.</w:t>
      </w:r>
    </w:p>
    <w:p w14:paraId="2C0B5B11" w14:textId="1CB9C059" w:rsidR="00321BB1" w:rsidRPr="00321BB1" w:rsidRDefault="00321BB1" w:rsidP="00321BB1">
      <w:pPr>
        <w:spacing w:before="120" w:after="120"/>
        <w:ind w:firstLine="539"/>
        <w:jc w:val="both"/>
        <w:rPr>
          <w:spacing w:val="-8"/>
          <w:sz w:val="28"/>
          <w:szCs w:val="28"/>
        </w:rPr>
      </w:pPr>
      <w:r w:rsidRPr="00321BB1">
        <w:rPr>
          <w:spacing w:val="-8"/>
          <w:sz w:val="28"/>
          <w:szCs w:val="28"/>
        </w:rPr>
        <w:t>- Làm rõ các yếu tố tác động đến sản xuất và tăng trưởng trong lĩnh vực nông nghiệp, các biện pháp nâng cao giá trị sản xuất ngành nông nghiệp, việc ứng dụng khoa học công nghệ, đưa công nghệ cao vào sản xuất ....Thực trạng, chất lượng thực hiện các tiêu chí xây dựng nông thôn mới kiểu mẫu, nâng cao; việc quản lý, bảo vệ, phòng chống cháy rừng,.</w:t>
      </w:r>
    </w:p>
    <w:p w14:paraId="4AB161C2" w14:textId="77777777" w:rsidR="00321BB1" w:rsidRPr="00321BB1" w:rsidRDefault="00321BB1" w:rsidP="00321BB1">
      <w:pPr>
        <w:spacing w:before="120" w:after="120"/>
        <w:ind w:firstLine="539"/>
        <w:jc w:val="both"/>
        <w:rPr>
          <w:spacing w:val="-8"/>
          <w:sz w:val="28"/>
          <w:szCs w:val="28"/>
        </w:rPr>
      </w:pPr>
      <w:r w:rsidRPr="00321BB1">
        <w:rPr>
          <w:spacing w:val="-8"/>
          <w:sz w:val="28"/>
          <w:szCs w:val="28"/>
        </w:rPr>
        <w:lastRenderedPageBreak/>
        <w:t>- Phân tích đánh giá về những khó khăn, thuận lợi trong thực hiện quản lý thu- chi ngân sách, xử lý nợ đọng trong xây dựng cơ bản và thực hiện đầu tư công…</w:t>
      </w:r>
    </w:p>
    <w:p w14:paraId="12002D5D" w14:textId="77777777" w:rsidR="00321BB1" w:rsidRPr="00321BB1" w:rsidRDefault="00321BB1" w:rsidP="00321BB1">
      <w:pPr>
        <w:spacing w:before="120" w:after="120"/>
        <w:ind w:firstLine="539"/>
        <w:jc w:val="both"/>
        <w:rPr>
          <w:spacing w:val="-8"/>
          <w:sz w:val="28"/>
          <w:szCs w:val="28"/>
        </w:rPr>
      </w:pPr>
      <w:r w:rsidRPr="00321BB1">
        <w:rPr>
          <w:spacing w:val="-8"/>
          <w:sz w:val="28"/>
          <w:szCs w:val="28"/>
        </w:rPr>
        <w:t>- Những vấn đề tồn tại về quản lý đất đai, cấp GCNQSD đất; quản lý, khai thác tài nguyên khoáng sản; vấn đề xử lý ô nhiễm môi trường, xử lý rác thải, giải pháp cụ thể trong thời gian tới.</w:t>
      </w:r>
    </w:p>
    <w:p w14:paraId="2BD9131E" w14:textId="77777777" w:rsidR="00321BB1" w:rsidRPr="00321BB1" w:rsidRDefault="00321BB1" w:rsidP="00321BB1">
      <w:pPr>
        <w:spacing w:before="120" w:after="120"/>
        <w:ind w:firstLine="539"/>
        <w:jc w:val="both"/>
        <w:rPr>
          <w:spacing w:val="-8"/>
          <w:sz w:val="28"/>
          <w:szCs w:val="28"/>
        </w:rPr>
      </w:pPr>
      <w:r w:rsidRPr="00321BB1">
        <w:rPr>
          <w:spacing w:val="-8"/>
          <w:sz w:val="28"/>
          <w:szCs w:val="28"/>
        </w:rPr>
        <w:t>- Đánh giá về chất lượng quy hoạch và quản lý quy hoạch trong thời gian qua, những bất cập do quy hoạch thiếu đồng bộ giữa quy hoạch xây dựng, quy hoạch sử dụng đất...</w:t>
      </w:r>
    </w:p>
    <w:p w14:paraId="41BF2091" w14:textId="1ED05E08" w:rsidR="00321BB1" w:rsidRPr="00321BB1" w:rsidRDefault="00321BB1" w:rsidP="00321BB1">
      <w:pPr>
        <w:spacing w:before="120" w:after="120"/>
        <w:ind w:firstLine="539"/>
        <w:jc w:val="both"/>
        <w:rPr>
          <w:spacing w:val="-8"/>
          <w:sz w:val="28"/>
          <w:szCs w:val="28"/>
        </w:rPr>
      </w:pPr>
      <w:r w:rsidRPr="00321BB1">
        <w:rPr>
          <w:spacing w:val="-8"/>
          <w:sz w:val="28"/>
          <w:szCs w:val="28"/>
        </w:rPr>
        <w:t>- Những vấn đề mới đặt ra giữa kết quả giáo dục đào tạo với thực tế về cơ sở vật chất, đội ngũ giáo viên, phương pháp dạy học và yêu cầu đổi mới căn bản, toàn diện giáo dục đào tạo trên địa bàn huyện.</w:t>
      </w:r>
    </w:p>
    <w:p w14:paraId="5C513D21" w14:textId="3AB41A3F" w:rsidR="00321BB1" w:rsidRPr="00321BB1" w:rsidRDefault="00321BB1" w:rsidP="00321BB1">
      <w:pPr>
        <w:spacing w:before="120" w:after="120"/>
        <w:ind w:firstLine="539"/>
        <w:jc w:val="both"/>
        <w:rPr>
          <w:spacing w:val="-8"/>
          <w:sz w:val="28"/>
          <w:szCs w:val="28"/>
        </w:rPr>
      </w:pPr>
      <w:r w:rsidRPr="00321BB1">
        <w:rPr>
          <w:spacing w:val="-8"/>
          <w:sz w:val="28"/>
          <w:szCs w:val="28"/>
        </w:rPr>
        <w:t>- Vấn đề cơ sở vật chất, đội ngũ y bác sỹ, chất lượng khám chữa bệnh, y tế dự phòng, y tế cơ sở, thông tuyến, quản lý Bảo hiểm y tế, dân số - kế hoạch hóa gia đình hiện nay đặt ra những vấn đề gì và cần những giải pháp như thế nào?</w:t>
      </w:r>
    </w:p>
    <w:p w14:paraId="33A30EC1" w14:textId="77777777" w:rsidR="00321BB1" w:rsidRPr="00321BB1" w:rsidRDefault="00321BB1" w:rsidP="00321BB1">
      <w:pPr>
        <w:spacing w:before="120" w:after="120"/>
        <w:ind w:firstLine="539"/>
        <w:jc w:val="both"/>
        <w:rPr>
          <w:spacing w:val="-8"/>
          <w:sz w:val="28"/>
          <w:szCs w:val="28"/>
        </w:rPr>
      </w:pPr>
      <w:r w:rsidRPr="00321BB1">
        <w:rPr>
          <w:spacing w:val="-8"/>
          <w:sz w:val="28"/>
          <w:szCs w:val="28"/>
        </w:rPr>
        <w:t>- Các vấn đề xã hội ở nông thôn, vấn đề lao động, việc làm và đào tạo nghề, sự suy thoái về đạo đức của một bộ phận trong xã hội đang đặt ra vấn đề gì cần quan tâm.</w:t>
      </w:r>
    </w:p>
    <w:p w14:paraId="1179CDF2" w14:textId="77777777" w:rsidR="00321BB1" w:rsidRPr="00B22D9D" w:rsidRDefault="00321BB1" w:rsidP="00321BB1">
      <w:pPr>
        <w:spacing w:before="120" w:after="120"/>
        <w:ind w:firstLine="539"/>
        <w:jc w:val="both"/>
        <w:rPr>
          <w:b/>
          <w:sz w:val="28"/>
        </w:rPr>
      </w:pPr>
      <w:r w:rsidRPr="00321BB1">
        <w:rPr>
          <w:b/>
          <w:sz w:val="28"/>
        </w:rPr>
        <w:t>2. Về</w:t>
      </w:r>
      <w:r w:rsidRPr="00B22D9D">
        <w:rPr>
          <w:b/>
          <w:sz w:val="28"/>
        </w:rPr>
        <w:t xml:space="preserve"> </w:t>
      </w:r>
      <w:r w:rsidRPr="00321BB1">
        <w:rPr>
          <w:b/>
          <w:sz w:val="28"/>
        </w:rPr>
        <w:t>l</w:t>
      </w:r>
      <w:r w:rsidRPr="00B22D9D">
        <w:rPr>
          <w:b/>
          <w:sz w:val="28"/>
        </w:rPr>
        <w:t>ĩnh vực pháp chế</w:t>
      </w:r>
    </w:p>
    <w:p w14:paraId="08DE6980" w14:textId="77777777" w:rsidR="00321BB1" w:rsidRPr="00C14AE8" w:rsidRDefault="00321BB1" w:rsidP="00321BB1">
      <w:pPr>
        <w:spacing w:before="120" w:after="120"/>
        <w:ind w:firstLine="539"/>
        <w:jc w:val="both"/>
        <w:rPr>
          <w:sz w:val="28"/>
        </w:rPr>
      </w:pPr>
      <w:r w:rsidRPr="00C14AE8">
        <w:rPr>
          <w:sz w:val="28"/>
        </w:rPr>
        <w:t xml:space="preserve">- </w:t>
      </w:r>
      <w:r>
        <w:rPr>
          <w:sz w:val="28"/>
        </w:rPr>
        <w:t>Đánh giá</w:t>
      </w:r>
      <w:r w:rsidRPr="00C14AE8">
        <w:rPr>
          <w:sz w:val="28"/>
        </w:rPr>
        <w:t xml:space="preserve"> thực trang tình hình nhận thức, hiểu biết và tuân theo pháp luật trong cán bộ, đảng viên và nhân dân, hiệu quả thực chất và cách thức tổ chức tuyên truyền, phổ biến giáo dục pháp luật.</w:t>
      </w:r>
    </w:p>
    <w:p w14:paraId="578209E6" w14:textId="77777777" w:rsidR="00321BB1" w:rsidRPr="00C14AE8" w:rsidRDefault="00321BB1" w:rsidP="00321BB1">
      <w:pPr>
        <w:spacing w:before="120" w:after="120"/>
        <w:ind w:firstLine="539"/>
        <w:jc w:val="both"/>
        <w:rPr>
          <w:sz w:val="28"/>
        </w:rPr>
      </w:pPr>
      <w:r w:rsidRPr="00C14AE8">
        <w:rPr>
          <w:sz w:val="28"/>
        </w:rPr>
        <w:t>- Diễn biến tình hình, hiệu quả các biện pháp và chất lượng của việc phòng chống tham nhũng, lãnh phí và những vấn đề đặt ra.</w:t>
      </w:r>
    </w:p>
    <w:p w14:paraId="32C29173" w14:textId="77777777" w:rsidR="00321BB1" w:rsidRPr="00321BB1" w:rsidRDefault="00321BB1" w:rsidP="00321BB1">
      <w:pPr>
        <w:spacing w:before="120" w:after="120"/>
        <w:ind w:firstLine="539"/>
        <w:jc w:val="both"/>
        <w:rPr>
          <w:spacing w:val="-8"/>
          <w:sz w:val="28"/>
        </w:rPr>
      </w:pPr>
      <w:r w:rsidRPr="00AB1340">
        <w:rPr>
          <w:spacing w:val="-8"/>
          <w:sz w:val="28"/>
        </w:rPr>
        <w:t xml:space="preserve">- </w:t>
      </w:r>
      <w:r w:rsidRPr="00321BB1">
        <w:rPr>
          <w:spacing w:val="-8"/>
          <w:sz w:val="28"/>
        </w:rPr>
        <w:t>Đánh giá làm rõ kết quả, chất lượng</w:t>
      </w:r>
      <w:r w:rsidRPr="00AB1340">
        <w:rPr>
          <w:spacing w:val="-8"/>
          <w:sz w:val="28"/>
        </w:rPr>
        <w:t xml:space="preserve"> cải cách hành chính, tinh giảm biên chế, bố trí </w:t>
      </w:r>
      <w:r w:rsidRPr="00321BB1">
        <w:rPr>
          <w:spacing w:val="-8"/>
          <w:sz w:val="28"/>
        </w:rPr>
        <w:t>s</w:t>
      </w:r>
      <w:r w:rsidRPr="00AB1340">
        <w:rPr>
          <w:spacing w:val="-8"/>
          <w:sz w:val="28"/>
        </w:rPr>
        <w:t>ắp xếp tổ chức cán bộ và thực hiện cơ chế tự</w:t>
      </w:r>
      <w:r>
        <w:rPr>
          <w:spacing w:val="-8"/>
          <w:sz w:val="28"/>
        </w:rPr>
        <w:t xml:space="preserve"> chủ trong các đơn vị sự nghiệp</w:t>
      </w:r>
      <w:r w:rsidRPr="00321BB1">
        <w:rPr>
          <w:spacing w:val="-8"/>
          <w:sz w:val="28"/>
        </w:rPr>
        <w:t>; việc phối kết hợp giữa các cấp, các ngành trong hoạt động quản lý, điều hành.</w:t>
      </w:r>
    </w:p>
    <w:p w14:paraId="6D52BAE5" w14:textId="526E23A6" w:rsidR="00321BB1" w:rsidRPr="00321BB1" w:rsidRDefault="00321BB1" w:rsidP="00321BB1">
      <w:pPr>
        <w:spacing w:before="120" w:after="120"/>
        <w:ind w:firstLine="539"/>
        <w:jc w:val="both"/>
        <w:rPr>
          <w:sz w:val="28"/>
        </w:rPr>
      </w:pPr>
      <w:r>
        <w:rPr>
          <w:sz w:val="28"/>
        </w:rPr>
        <w:t>- Những vấn đề đặt ra</w:t>
      </w:r>
      <w:r w:rsidRPr="00321BB1">
        <w:rPr>
          <w:sz w:val="28"/>
        </w:rPr>
        <w:t xml:space="preserve"> </w:t>
      </w:r>
      <w:r w:rsidRPr="00C71351">
        <w:rPr>
          <w:sz w:val="28"/>
        </w:rPr>
        <w:t xml:space="preserve">về an ninh nông thôn, </w:t>
      </w:r>
      <w:r w:rsidRPr="00BF17B0">
        <w:rPr>
          <w:sz w:val="28"/>
        </w:rPr>
        <w:t>trận tự an toàn xã hội, bảo đảm ATGT,</w:t>
      </w:r>
      <w:r w:rsidRPr="00C71351">
        <w:rPr>
          <w:sz w:val="28"/>
        </w:rPr>
        <w:t xml:space="preserve"> đặc biệt </w:t>
      </w:r>
      <w:r w:rsidRPr="00321BB1">
        <w:rPr>
          <w:sz w:val="28"/>
        </w:rPr>
        <w:t>là các</w:t>
      </w:r>
      <w:r w:rsidRPr="00C71351">
        <w:rPr>
          <w:sz w:val="28"/>
        </w:rPr>
        <w:t xml:space="preserve"> tệ nạn </w:t>
      </w:r>
      <w:r w:rsidRPr="00321BB1">
        <w:rPr>
          <w:sz w:val="28"/>
        </w:rPr>
        <w:t>xã hội</w:t>
      </w:r>
      <w:r w:rsidR="00605BDA" w:rsidRPr="00605BDA">
        <w:rPr>
          <w:sz w:val="28"/>
        </w:rPr>
        <w:t xml:space="preserve">, công tác PCCC&amp;TKCNCH </w:t>
      </w:r>
      <w:r w:rsidRPr="00C71351">
        <w:rPr>
          <w:sz w:val="28"/>
        </w:rPr>
        <w:t xml:space="preserve">hiện nay và những giải pháp </w:t>
      </w:r>
      <w:r w:rsidRPr="00321BB1">
        <w:rPr>
          <w:sz w:val="28"/>
        </w:rPr>
        <w:t>trong thời gian tới</w:t>
      </w:r>
      <w:r w:rsidRPr="00C71351">
        <w:rPr>
          <w:sz w:val="28"/>
        </w:rPr>
        <w:t>.</w:t>
      </w:r>
    </w:p>
    <w:p w14:paraId="19D8E665" w14:textId="77777777" w:rsidR="00321BB1" w:rsidRPr="00AB1340" w:rsidRDefault="00321BB1" w:rsidP="00321BB1">
      <w:pPr>
        <w:spacing w:before="120" w:after="120"/>
        <w:ind w:firstLine="539"/>
        <w:jc w:val="both"/>
        <w:rPr>
          <w:spacing w:val="-8"/>
          <w:sz w:val="28"/>
        </w:rPr>
      </w:pPr>
      <w:r w:rsidRPr="00AB1340">
        <w:rPr>
          <w:spacing w:val="-8"/>
          <w:sz w:val="28"/>
        </w:rPr>
        <w:t>- Việc giải quyết đơn thư, khiếu nại tố cáo, ý kiến, kiến nghị của cử tri; các vấn đề phức tạp ở nông thôn đang đặt ra vấn đề gì và cần có những biện pháp hữu hiệu nào?</w:t>
      </w:r>
    </w:p>
    <w:p w14:paraId="310B6644" w14:textId="77777777" w:rsidR="00321BB1" w:rsidRPr="00321BB1" w:rsidRDefault="00321BB1" w:rsidP="00321BB1">
      <w:pPr>
        <w:spacing w:before="120" w:after="120"/>
        <w:ind w:firstLine="539"/>
        <w:jc w:val="both"/>
        <w:rPr>
          <w:b/>
          <w:sz w:val="28"/>
        </w:rPr>
      </w:pPr>
      <w:r w:rsidRPr="00321BB1">
        <w:rPr>
          <w:b/>
          <w:sz w:val="28"/>
        </w:rPr>
        <w:t>3. Các vấn đề cần lưu ý</w:t>
      </w:r>
    </w:p>
    <w:p w14:paraId="1D5F13AD" w14:textId="6ED557F5" w:rsidR="00321BB1" w:rsidRPr="00321BB1" w:rsidRDefault="00321BB1" w:rsidP="00321BB1">
      <w:pPr>
        <w:spacing w:before="120" w:after="120"/>
        <w:ind w:firstLine="539"/>
        <w:jc w:val="both"/>
        <w:rPr>
          <w:sz w:val="28"/>
        </w:rPr>
      </w:pPr>
      <w:r w:rsidRPr="00211326">
        <w:rPr>
          <w:sz w:val="28"/>
        </w:rPr>
        <w:t xml:space="preserve">Ngoài </w:t>
      </w:r>
      <w:r w:rsidRPr="00321BB1">
        <w:rPr>
          <w:sz w:val="28"/>
        </w:rPr>
        <w:t>những gợi ý trê</w:t>
      </w:r>
      <w:r w:rsidR="00B1591A" w:rsidRPr="00B1591A">
        <w:rPr>
          <w:sz w:val="28"/>
        </w:rPr>
        <w:t>n</w:t>
      </w:r>
      <w:r w:rsidRPr="00321BB1">
        <w:rPr>
          <w:sz w:val="28"/>
        </w:rPr>
        <w:t>, các đại biểu dự kỳ họp có thể thảo luận, trao đổi, đóng góp ý kiến về các nội dung khác mà mình quan tâm.</w:t>
      </w:r>
    </w:p>
    <w:p w14:paraId="63828693" w14:textId="77777777" w:rsidR="00321BB1" w:rsidRPr="00321BB1" w:rsidRDefault="00321BB1" w:rsidP="00321BB1">
      <w:pPr>
        <w:spacing w:before="120" w:after="120"/>
        <w:ind w:firstLine="539"/>
        <w:jc w:val="both"/>
        <w:rPr>
          <w:sz w:val="28"/>
        </w:rPr>
      </w:pPr>
      <w:r w:rsidRPr="00321BB1">
        <w:rPr>
          <w:sz w:val="28"/>
        </w:rPr>
        <w:t>Các ý kiến thảo luận có thể đăng ký phát biểu tại Tổ hoặc có thể chuẩn bị bằng văn bản gửi trực tiếp cho Chủ tọa qua Thư ký kỳ họp. Việc gửi văn bản có giá trị như phát biểu trực tiếp tại Tổ.</w:t>
      </w:r>
    </w:p>
    <w:p w14:paraId="21718E1F" w14:textId="39A7681A" w:rsidR="00321BB1" w:rsidRDefault="00321BB1" w:rsidP="00321BB1">
      <w:pPr>
        <w:spacing w:before="120" w:after="120"/>
        <w:ind w:firstLine="539"/>
        <w:jc w:val="both"/>
        <w:rPr>
          <w:sz w:val="28"/>
        </w:rPr>
      </w:pPr>
      <w:r w:rsidRPr="00321BB1">
        <w:rPr>
          <w:sz w:val="28"/>
        </w:rPr>
        <w:t>Các đại biểu có thể nghiên cứu, xem xét thảo luận, đề cập đến một hoặc nhiều vấn đề đặt ra.</w:t>
      </w:r>
    </w:p>
    <w:p w14:paraId="5F3BBEA6" w14:textId="3DE9C62C" w:rsidR="00605BDA" w:rsidRPr="00896C74" w:rsidRDefault="00605BDA" w:rsidP="00321BB1">
      <w:pPr>
        <w:spacing w:before="120" w:after="120"/>
        <w:ind w:firstLine="539"/>
        <w:jc w:val="both"/>
        <w:rPr>
          <w:b/>
          <w:bCs/>
          <w:sz w:val="28"/>
        </w:rPr>
      </w:pPr>
      <w:r w:rsidRPr="00605BDA">
        <w:rPr>
          <w:b/>
          <w:bCs/>
          <w:sz w:val="28"/>
        </w:rPr>
        <w:t>4. Khen t</w:t>
      </w:r>
      <w:r w:rsidRPr="00896C74">
        <w:rPr>
          <w:b/>
          <w:bCs/>
          <w:sz w:val="28"/>
        </w:rPr>
        <w:t>hưởng:</w:t>
      </w:r>
    </w:p>
    <w:p w14:paraId="42160F51" w14:textId="6995DBC1" w:rsidR="00605BDA" w:rsidRPr="00896C74" w:rsidRDefault="00605BDA" w:rsidP="00321BB1">
      <w:pPr>
        <w:spacing w:before="120" w:after="120"/>
        <w:ind w:firstLine="539"/>
        <w:jc w:val="both"/>
        <w:rPr>
          <w:sz w:val="28"/>
        </w:rPr>
      </w:pPr>
      <w:r w:rsidRPr="00896C74">
        <w:rPr>
          <w:sz w:val="28"/>
        </w:rPr>
        <w:t>Mỗi Tổ bình xét, suy tôn 01 cá nhân tiêu biểu trong hoạt động HĐND đề nghị Chủ tịch UBND huyện tặng giấy khen.</w:t>
      </w:r>
      <w:r w:rsidR="00896C74" w:rsidRPr="00896C74">
        <w:rPr>
          <w:sz w:val="28"/>
        </w:rPr>
        <w:t>/.</w:t>
      </w:r>
    </w:p>
    <w:p w14:paraId="369F1A25" w14:textId="77777777" w:rsidR="00094B5F" w:rsidRDefault="00094B5F"/>
    <w:sectPr w:rsidR="00094B5F" w:rsidSect="00896C74">
      <w:pgSz w:w="11909" w:h="16834" w:code="9"/>
      <w:pgMar w:top="994" w:right="994"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B1"/>
    <w:rsid w:val="00094B5F"/>
    <w:rsid w:val="00321BB1"/>
    <w:rsid w:val="005129EF"/>
    <w:rsid w:val="00605BDA"/>
    <w:rsid w:val="00896C74"/>
    <w:rsid w:val="00B1591A"/>
    <w:rsid w:val="00F0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6531"/>
  <w15:chartTrackingRefBased/>
  <w15:docId w15:val="{5CC08D35-1174-49E3-BB7E-9FAE441E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BB1"/>
    <w:pPr>
      <w:spacing w:after="0" w:line="240" w:lineRule="auto"/>
    </w:pPr>
    <w:rPr>
      <w:rFonts w:eastAsia="Times New Roman" w:cs="Times New Roman"/>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Minh Hào</dc:creator>
  <cp:keywords/>
  <dc:description/>
  <cp:lastModifiedBy>Vũ Minh Hào</cp:lastModifiedBy>
  <cp:revision>3</cp:revision>
  <cp:lastPrinted>2023-12-07T07:06:00Z</cp:lastPrinted>
  <dcterms:created xsi:type="dcterms:W3CDTF">2023-12-07T03:08:00Z</dcterms:created>
  <dcterms:modified xsi:type="dcterms:W3CDTF">2023-12-07T07:27:00Z</dcterms:modified>
</cp:coreProperties>
</file>